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74406" w14:textId="77777777" w:rsidR="005D095E" w:rsidRDefault="005D095E" w:rsidP="005D095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03.05.2024</w:t>
      </w:r>
    </w:p>
    <w:p w14:paraId="4D524CFC" w14:textId="643842DC" w:rsidR="005D095E" w:rsidRDefault="005D095E" w:rsidP="005D095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D.O CIDADE DE SÃO PAULO</w:t>
      </w:r>
    </w:p>
    <w:p w14:paraId="559E2B5E" w14:textId="0313C304" w:rsidR="005D095E" w:rsidRDefault="005D095E" w:rsidP="005D095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D095E">
        <w:rPr>
          <w:rFonts w:ascii="Arial" w:hAnsi="Arial" w:cs="Arial"/>
          <w:b/>
          <w:bCs/>
          <w:sz w:val="32"/>
          <w:szCs w:val="32"/>
          <w:u w:val="single"/>
        </w:rPr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>|</w:t>
      </w:r>
      <w:r w:rsidRPr="005D095E">
        <w:rPr>
          <w:rFonts w:ascii="Arial" w:hAnsi="Arial" w:cs="Arial"/>
          <w:b/>
          <w:bCs/>
          <w:sz w:val="32"/>
          <w:szCs w:val="32"/>
          <w:u w:val="single"/>
        </w:rPr>
        <w:t>GABINETE DA SECRETÁRIA</w:t>
      </w:r>
    </w:p>
    <w:p w14:paraId="68A00339" w14:textId="77777777" w:rsidR="005D095E" w:rsidRDefault="005D095E" w:rsidP="005D095E">
      <w:pPr>
        <w:jc w:val="both"/>
        <w:rPr>
          <w:rFonts w:ascii="Arial" w:hAnsi="Arial" w:cs="Arial"/>
          <w:b/>
          <w:bCs/>
        </w:rPr>
      </w:pPr>
    </w:p>
    <w:p w14:paraId="3EBAB313" w14:textId="7B4030E0" w:rsidR="005D095E" w:rsidRPr="005D095E" w:rsidRDefault="005D095E" w:rsidP="005D095E">
      <w:pPr>
        <w:jc w:val="both"/>
        <w:rPr>
          <w:rFonts w:ascii="Arial" w:hAnsi="Arial" w:cs="Arial"/>
          <w:b/>
          <w:bCs/>
        </w:rPr>
      </w:pPr>
      <w:r w:rsidRPr="005D095E">
        <w:rPr>
          <w:rFonts w:ascii="Arial" w:hAnsi="Arial" w:cs="Arial"/>
          <w:b/>
          <w:bCs/>
        </w:rPr>
        <w:t xml:space="preserve">Documento: 102673664 | Despacho </w:t>
      </w:r>
      <w:proofErr w:type="spellStart"/>
      <w:r w:rsidRPr="005D095E">
        <w:rPr>
          <w:rFonts w:ascii="Arial" w:hAnsi="Arial" w:cs="Arial"/>
          <w:b/>
          <w:bCs/>
        </w:rPr>
        <w:t>Autorizatório</w:t>
      </w:r>
      <w:proofErr w:type="spellEnd"/>
    </w:p>
    <w:p w14:paraId="1B74A2F7" w14:textId="77777777" w:rsidR="005D095E" w:rsidRPr="005D095E" w:rsidRDefault="005D095E" w:rsidP="005D095E">
      <w:pPr>
        <w:jc w:val="both"/>
        <w:rPr>
          <w:rFonts w:ascii="Arial" w:hAnsi="Arial" w:cs="Arial"/>
        </w:rPr>
      </w:pPr>
      <w:r w:rsidRPr="005D095E">
        <w:rPr>
          <w:rFonts w:ascii="Arial" w:hAnsi="Arial" w:cs="Arial"/>
        </w:rPr>
        <w:t>6064.2017/0000364-5</w:t>
      </w:r>
    </w:p>
    <w:p w14:paraId="4A37B35E" w14:textId="281C078B" w:rsidR="005D095E" w:rsidRPr="005D095E" w:rsidRDefault="005D095E" w:rsidP="005D095E">
      <w:pPr>
        <w:jc w:val="both"/>
        <w:rPr>
          <w:rFonts w:ascii="Arial" w:hAnsi="Arial" w:cs="Arial"/>
        </w:rPr>
      </w:pPr>
      <w:r w:rsidRPr="005D095E">
        <w:rPr>
          <w:rFonts w:ascii="Arial" w:hAnsi="Arial" w:cs="Arial"/>
        </w:rPr>
        <w:t>I - No exercício da competência que me foi confiada pela Lei Municipal 13.164, 05 de julho de 2001, e pelo Decreto 58.153, de 22 de março de 2018, à vista dos elementos</w:t>
      </w:r>
      <w:r>
        <w:rPr>
          <w:rFonts w:ascii="Arial" w:hAnsi="Arial" w:cs="Arial"/>
        </w:rPr>
        <w:t xml:space="preserve"> </w:t>
      </w:r>
      <w:r w:rsidRPr="005D095E">
        <w:rPr>
          <w:rFonts w:ascii="Arial" w:hAnsi="Arial" w:cs="Arial"/>
        </w:rPr>
        <w:t xml:space="preserve">contidos nos autos do Processo 6064.2017/0000364-5, considerando a apresentação de proposta de novo Plano de Trabalho pela Secretaria Municipal de Inovação e Tecnologia, doc. 102449981, e em observância </w:t>
      </w:r>
      <w:r w:rsidRPr="005D095E">
        <w:rPr>
          <w:rFonts w:ascii="Arial" w:hAnsi="Arial" w:cs="Arial"/>
        </w:rPr>
        <w:t>as manifestações</w:t>
      </w:r>
      <w:r w:rsidRPr="005D095E">
        <w:rPr>
          <w:rFonts w:ascii="Arial" w:hAnsi="Arial" w:cs="Arial"/>
        </w:rPr>
        <w:t xml:space="preserve"> da Coordenadoria do Trabalho desta Pasta, doc. 102632517, AUTORIZO, com fundamento na Lei</w:t>
      </w:r>
      <w:r>
        <w:rPr>
          <w:rFonts w:ascii="Arial" w:hAnsi="Arial" w:cs="Arial"/>
        </w:rPr>
        <w:t xml:space="preserve"> </w:t>
      </w:r>
      <w:r w:rsidRPr="005D095E">
        <w:rPr>
          <w:rFonts w:ascii="Arial" w:hAnsi="Arial" w:cs="Arial"/>
        </w:rPr>
        <w:t xml:space="preserve">Municipal 13.178, de 17 de setembro de 2001, no Decreto Municipal 44.484, de 10 de março de 2004, e na Portaria SMDET 34, de 24 de outubro de 2019, a ampliação do Projeto Telecentros Comunitários em Espaços Públicos, pelo período de maio a junho de 2024, cujo objeto consiste na inserção de beneficiários para atuação como Agentes de Inclusão Digital e Fabricação Digital no desenvolvimento e manutenção dos espaços de inclusão digital, denominados Telecentros, </w:t>
      </w:r>
      <w:proofErr w:type="spellStart"/>
      <w:r w:rsidRPr="005D095E">
        <w:rPr>
          <w:rFonts w:ascii="Arial" w:hAnsi="Arial" w:cs="Arial"/>
        </w:rPr>
        <w:t>DigiLabs</w:t>
      </w:r>
      <w:proofErr w:type="spellEnd"/>
      <w:r w:rsidRPr="005D095E">
        <w:rPr>
          <w:rFonts w:ascii="Arial" w:hAnsi="Arial" w:cs="Arial"/>
        </w:rPr>
        <w:t xml:space="preserve"> e </w:t>
      </w:r>
      <w:proofErr w:type="spellStart"/>
      <w:r w:rsidRPr="005D095E">
        <w:rPr>
          <w:rFonts w:ascii="Arial" w:hAnsi="Arial" w:cs="Arial"/>
        </w:rPr>
        <w:t>Fab</w:t>
      </w:r>
      <w:proofErr w:type="spellEnd"/>
      <w:r w:rsidRPr="005D095E">
        <w:rPr>
          <w:rFonts w:ascii="Arial" w:hAnsi="Arial" w:cs="Arial"/>
        </w:rPr>
        <w:t xml:space="preserve"> </w:t>
      </w:r>
      <w:proofErr w:type="spellStart"/>
      <w:r w:rsidRPr="005D095E">
        <w:rPr>
          <w:rFonts w:ascii="Arial" w:hAnsi="Arial" w:cs="Arial"/>
        </w:rPr>
        <w:t>Labs</w:t>
      </w:r>
      <w:proofErr w:type="spellEnd"/>
      <w:r w:rsidRPr="005D095E"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 </w:t>
      </w:r>
      <w:r w:rsidRPr="005D095E">
        <w:rPr>
          <w:rFonts w:ascii="Arial" w:hAnsi="Arial" w:cs="Arial"/>
        </w:rPr>
        <w:t>forma a manter o atendimento aos cidadãos e o espaço físico em perfeitas condições de uso a fim de garantir os objetivos da Política Municipal de Inclusão Digital, com</w:t>
      </w:r>
      <w:r>
        <w:rPr>
          <w:rFonts w:ascii="Arial" w:hAnsi="Arial" w:cs="Arial"/>
        </w:rPr>
        <w:t xml:space="preserve"> </w:t>
      </w:r>
      <w:r w:rsidRPr="005D095E">
        <w:rPr>
          <w:rFonts w:ascii="Arial" w:hAnsi="Arial" w:cs="Arial"/>
        </w:rPr>
        <w:t>valor unitário do auxílio pecuniário de R$ 1.482,60 (um mil, quatrocentos e oitenta e dois reais e sessenta centavos), para atender até mais 100 (cem) beneficiários,</w:t>
      </w:r>
      <w:r>
        <w:rPr>
          <w:rFonts w:ascii="Arial" w:hAnsi="Arial" w:cs="Arial"/>
        </w:rPr>
        <w:t xml:space="preserve"> </w:t>
      </w:r>
      <w:r w:rsidRPr="005D095E">
        <w:rPr>
          <w:rFonts w:ascii="Arial" w:hAnsi="Arial" w:cs="Arial"/>
        </w:rPr>
        <w:t>totalizando até 340 (trezentos e quarenta ) beneficiários, perfazendo o valor mensal estimado de até R$ 504.084,00 (quinhentos e quatro mil, e oitenta e quatro reais),</w:t>
      </w:r>
      <w:r>
        <w:rPr>
          <w:rFonts w:ascii="Arial" w:hAnsi="Arial" w:cs="Arial"/>
        </w:rPr>
        <w:t xml:space="preserve"> </w:t>
      </w:r>
      <w:r w:rsidRPr="005D095E">
        <w:rPr>
          <w:rFonts w:ascii="Arial" w:hAnsi="Arial" w:cs="Arial"/>
        </w:rPr>
        <w:t>com o valor estimado para o período de maio a junho de 2024 de até R$ 1.008.168,00 (um milhão, oito mil e cento e sessenta e oito reais).</w:t>
      </w:r>
    </w:p>
    <w:p w14:paraId="79A921E5" w14:textId="09C5A776" w:rsidR="005D095E" w:rsidRPr="005D095E" w:rsidRDefault="005D095E" w:rsidP="005D095E">
      <w:pPr>
        <w:jc w:val="both"/>
        <w:rPr>
          <w:rFonts w:ascii="Arial" w:hAnsi="Arial" w:cs="Arial"/>
        </w:rPr>
      </w:pPr>
      <w:r w:rsidRPr="005D095E">
        <w:rPr>
          <w:rFonts w:ascii="Arial" w:hAnsi="Arial" w:cs="Arial"/>
        </w:rPr>
        <w:t>II - Desta forma, observando as disposições contidas nas Leis Complementares 101, 4 de maio de 2000, e 131, de 27 de maio de 2009, AUTORIZO a emissão de nota de</w:t>
      </w:r>
      <w:r>
        <w:rPr>
          <w:rFonts w:ascii="Arial" w:hAnsi="Arial" w:cs="Arial"/>
        </w:rPr>
        <w:t xml:space="preserve"> </w:t>
      </w:r>
      <w:r w:rsidRPr="005D095E">
        <w:rPr>
          <w:rFonts w:ascii="Arial" w:hAnsi="Arial" w:cs="Arial"/>
        </w:rPr>
        <w:t>empenho em nome da AÇÃO COLETIVA DE TRABALHO - 00.000.000/9651-20, no valor de R$ 296.520,00 (duzentos e noventa e seis mil, quinhentos e vinte reais),</w:t>
      </w:r>
      <w:r>
        <w:rPr>
          <w:rFonts w:ascii="Arial" w:hAnsi="Arial" w:cs="Arial"/>
        </w:rPr>
        <w:t xml:space="preserve"> </w:t>
      </w:r>
      <w:r w:rsidRPr="005D095E">
        <w:rPr>
          <w:rFonts w:ascii="Arial" w:hAnsi="Arial" w:cs="Arial"/>
        </w:rPr>
        <w:t>condicionada a Nota de Reserva com Transferência 35.233/24 (102577079) emitida pela Secretaria Municipal de Inovação e Tecnologia, que onerará a dotação orçamentária</w:t>
      </w:r>
    </w:p>
    <w:p w14:paraId="6886555C" w14:textId="77777777" w:rsidR="005D095E" w:rsidRPr="005D095E" w:rsidRDefault="005D095E" w:rsidP="005D095E">
      <w:pPr>
        <w:jc w:val="both"/>
        <w:rPr>
          <w:rFonts w:ascii="Arial" w:hAnsi="Arial" w:cs="Arial"/>
        </w:rPr>
      </w:pPr>
      <w:r w:rsidRPr="005D095E">
        <w:rPr>
          <w:rFonts w:ascii="Arial" w:hAnsi="Arial" w:cs="Arial"/>
        </w:rPr>
        <w:t>23.10.04.126.3011.2.403.3.3.90.48.00, do presente exercício.</w:t>
      </w:r>
    </w:p>
    <w:p w14:paraId="04859E57" w14:textId="77777777" w:rsidR="005D095E" w:rsidRPr="005D095E" w:rsidRDefault="005D095E" w:rsidP="005D095E">
      <w:pPr>
        <w:jc w:val="both"/>
        <w:rPr>
          <w:rFonts w:ascii="Arial" w:hAnsi="Arial" w:cs="Arial"/>
        </w:rPr>
      </w:pPr>
      <w:r w:rsidRPr="005D095E">
        <w:rPr>
          <w:rFonts w:ascii="Arial" w:hAnsi="Arial" w:cs="Arial"/>
        </w:rPr>
        <w:lastRenderedPageBreak/>
        <w:t>III - PUBLIQUE-SE.</w:t>
      </w:r>
    </w:p>
    <w:p w14:paraId="15182302" w14:textId="77777777" w:rsidR="005D095E" w:rsidRPr="005D095E" w:rsidRDefault="005D095E" w:rsidP="005D095E">
      <w:pPr>
        <w:jc w:val="both"/>
        <w:rPr>
          <w:rFonts w:ascii="Arial" w:hAnsi="Arial" w:cs="Arial"/>
        </w:rPr>
      </w:pPr>
      <w:r w:rsidRPr="005D095E">
        <w:rPr>
          <w:rFonts w:ascii="Arial" w:hAnsi="Arial" w:cs="Arial"/>
        </w:rPr>
        <w:t>IV - PROVIDÊNCIAS POSTERIORES:</w:t>
      </w:r>
    </w:p>
    <w:p w14:paraId="5A03CE6E" w14:textId="77777777" w:rsidR="005D095E" w:rsidRPr="005D095E" w:rsidRDefault="005D095E" w:rsidP="005D095E">
      <w:pPr>
        <w:jc w:val="both"/>
        <w:rPr>
          <w:rFonts w:ascii="Arial" w:hAnsi="Arial" w:cs="Arial"/>
        </w:rPr>
      </w:pPr>
      <w:r w:rsidRPr="005D095E">
        <w:rPr>
          <w:rFonts w:ascii="Arial" w:hAnsi="Arial" w:cs="Arial"/>
        </w:rPr>
        <w:t>- Remetam-se os autos:</w:t>
      </w:r>
    </w:p>
    <w:p w14:paraId="5F132F78" w14:textId="77777777" w:rsidR="005D095E" w:rsidRPr="005D095E" w:rsidRDefault="005D095E" w:rsidP="005D095E">
      <w:pPr>
        <w:jc w:val="both"/>
        <w:rPr>
          <w:rFonts w:ascii="Arial" w:hAnsi="Arial" w:cs="Arial"/>
        </w:rPr>
      </w:pPr>
      <w:r w:rsidRPr="005D095E">
        <w:rPr>
          <w:rFonts w:ascii="Arial" w:hAnsi="Arial" w:cs="Arial"/>
        </w:rPr>
        <w:t>a) ao Departamento de Administração e Finanças para adoção das providências administrativas, orçamentárias e financeiras; e</w:t>
      </w:r>
    </w:p>
    <w:p w14:paraId="64F3A837" w14:textId="7E1102CE" w:rsidR="005D095E" w:rsidRPr="005D095E" w:rsidRDefault="005D095E" w:rsidP="005D095E">
      <w:pPr>
        <w:jc w:val="both"/>
        <w:rPr>
          <w:rFonts w:ascii="Arial" w:hAnsi="Arial" w:cs="Arial"/>
        </w:rPr>
      </w:pPr>
      <w:r w:rsidRPr="005D095E">
        <w:rPr>
          <w:rFonts w:ascii="Arial" w:hAnsi="Arial" w:cs="Arial"/>
        </w:rPr>
        <w:t>b) a Coordenadoria do Trabalho para ciência e providências subsequentes.</w:t>
      </w:r>
      <w:r w:rsidRPr="005D095E">
        <w:rPr>
          <w:rFonts w:ascii="Arial" w:hAnsi="Arial" w:cs="Arial"/>
        </w:rPr>
        <w:cr/>
      </w:r>
    </w:p>
    <w:p w14:paraId="3F5322A8" w14:textId="7B72C0D3" w:rsidR="005D095E" w:rsidRDefault="005D09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5C47EC" w14:textId="4F9ADFEA" w:rsidR="005D095E" w:rsidRDefault="00CE3BFA" w:rsidP="00CE3BF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E3BFA">
        <w:rPr>
          <w:rFonts w:ascii="Arial" w:hAnsi="Arial" w:cs="Arial"/>
          <w:b/>
          <w:bCs/>
          <w:sz w:val="32"/>
          <w:szCs w:val="32"/>
          <w:u w:val="single"/>
        </w:rPr>
        <w:lastRenderedPageBreak/>
        <w:t>NÚCLEO DE PUBLICAÇÃO</w:t>
      </w:r>
    </w:p>
    <w:p w14:paraId="4B2B11FE" w14:textId="77777777" w:rsidR="00CE3BFA" w:rsidRDefault="00CE3BFA" w:rsidP="00CE3BFA">
      <w:pPr>
        <w:jc w:val="both"/>
        <w:rPr>
          <w:rFonts w:ascii="Arial" w:hAnsi="Arial" w:cs="Arial"/>
          <w:b/>
          <w:bCs/>
        </w:rPr>
      </w:pPr>
    </w:p>
    <w:p w14:paraId="25A1E2CB" w14:textId="34C02A7F" w:rsidR="00CE3BFA" w:rsidRPr="00CE3BFA" w:rsidRDefault="00CE3BFA" w:rsidP="00CE3BFA">
      <w:pPr>
        <w:jc w:val="both"/>
        <w:rPr>
          <w:rFonts w:ascii="Arial" w:hAnsi="Arial" w:cs="Arial"/>
          <w:b/>
          <w:bCs/>
        </w:rPr>
      </w:pPr>
      <w:r w:rsidRPr="00CE3BFA">
        <w:rPr>
          <w:rFonts w:ascii="Arial" w:hAnsi="Arial" w:cs="Arial"/>
          <w:b/>
          <w:bCs/>
        </w:rPr>
        <w:t xml:space="preserve">Documento: 102702864 | Despacho </w:t>
      </w:r>
      <w:proofErr w:type="spellStart"/>
      <w:r w:rsidRPr="00CE3BFA">
        <w:rPr>
          <w:rFonts w:ascii="Arial" w:hAnsi="Arial" w:cs="Arial"/>
          <w:b/>
          <w:bCs/>
        </w:rPr>
        <w:t>autorizatório</w:t>
      </w:r>
      <w:proofErr w:type="spellEnd"/>
      <w:r w:rsidRPr="00CE3BFA">
        <w:rPr>
          <w:rFonts w:ascii="Arial" w:hAnsi="Arial" w:cs="Arial"/>
          <w:b/>
          <w:bCs/>
        </w:rPr>
        <w:t xml:space="preserve"> (NP)</w:t>
      </w:r>
    </w:p>
    <w:p w14:paraId="4E865758" w14:textId="77777777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PRINCIPAL</w:t>
      </w:r>
    </w:p>
    <w:p w14:paraId="12D19D65" w14:textId="77777777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Modalidade</w:t>
      </w:r>
    </w:p>
    <w:p w14:paraId="0E8FD7AD" w14:textId="77777777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Termo de colaboração</w:t>
      </w:r>
    </w:p>
    <w:p w14:paraId="3F51D33A" w14:textId="0BC61868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Órgão</w:t>
      </w:r>
    </w:p>
    <w:p w14:paraId="41212792" w14:textId="77777777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Secretaria Municipal de Desenvolvimento Econômico e Trabalho - SMDET</w:t>
      </w:r>
    </w:p>
    <w:p w14:paraId="2FF7DB2A" w14:textId="77777777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Número de processo interno do órgão/unidade</w:t>
      </w:r>
    </w:p>
    <w:p w14:paraId="529FACE7" w14:textId="77777777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6064.2023/0000557-6</w:t>
      </w:r>
    </w:p>
    <w:p w14:paraId="52B9012B" w14:textId="77777777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Objeto</w:t>
      </w:r>
    </w:p>
    <w:p w14:paraId="1E6EB400" w14:textId="77777777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Prorrogação.</w:t>
      </w:r>
    </w:p>
    <w:p w14:paraId="17FC34A0" w14:textId="77777777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Descrição detalhada do objeto</w:t>
      </w:r>
    </w:p>
    <w:p w14:paraId="417BA2AF" w14:textId="77777777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Prorrogação da vigência de 02/05/2024 até 31/08/2024; atualização do Plano de Trabalho.</w:t>
      </w:r>
    </w:p>
    <w:p w14:paraId="3F1CF522" w14:textId="77777777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Conteúdo do despacho</w:t>
      </w:r>
    </w:p>
    <w:p w14:paraId="34C7F944" w14:textId="5823B0FB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6064.2023/0000557-6 I - No exercício da competência que me foi conferida por Lei, à vista dos elementos de convicção contidos no presente,</w:t>
      </w:r>
      <w:r>
        <w:rPr>
          <w:rFonts w:ascii="Arial" w:hAnsi="Arial" w:cs="Arial"/>
        </w:rPr>
        <w:t xml:space="preserve"> </w:t>
      </w:r>
      <w:r w:rsidRPr="00CE3BFA">
        <w:rPr>
          <w:rFonts w:ascii="Arial" w:hAnsi="Arial" w:cs="Arial"/>
        </w:rPr>
        <w:t>especialmente as manifestações da Coordenadoria do Trabalho, a do Departamento de Administração e Finanças e o parecer jurídico sob doc.</w:t>
      </w:r>
      <w:r>
        <w:rPr>
          <w:rFonts w:ascii="Arial" w:hAnsi="Arial" w:cs="Arial"/>
        </w:rPr>
        <w:t xml:space="preserve"> </w:t>
      </w:r>
      <w:r w:rsidRPr="00CE3BFA">
        <w:rPr>
          <w:rFonts w:ascii="Arial" w:hAnsi="Arial" w:cs="Arial"/>
        </w:rPr>
        <w:t>102622980, e com base nas cláusulas 11.1. a 11.2. do Termo de Colaboração 02/2023/SMDET c/c art. 57 do MRSOC e artigos 60 e 61 do DM</w:t>
      </w:r>
      <w:r>
        <w:rPr>
          <w:rFonts w:ascii="Arial" w:hAnsi="Arial" w:cs="Arial"/>
        </w:rPr>
        <w:t xml:space="preserve"> </w:t>
      </w:r>
      <w:r w:rsidRPr="00CE3BFA">
        <w:rPr>
          <w:rFonts w:ascii="Arial" w:hAnsi="Arial" w:cs="Arial"/>
        </w:rPr>
        <w:t>57.575/2016., AUTORIZO o aditamento ao Termo de Colaboração 02/2023/SMDET, celebrado com a Rede Cidadã, inscrita no CNPJ</w:t>
      </w:r>
      <w:r>
        <w:rPr>
          <w:rFonts w:ascii="Arial" w:hAnsi="Arial" w:cs="Arial"/>
        </w:rPr>
        <w:t xml:space="preserve"> </w:t>
      </w:r>
      <w:r w:rsidRPr="00CE3BFA">
        <w:rPr>
          <w:rFonts w:ascii="Arial" w:hAnsi="Arial" w:cs="Arial"/>
        </w:rPr>
        <w:t>05.461.315/0001-50, para fazer constar: a) a prorrogação da vigência de 02/05/2024 até 31/08/2024; b) atualização do Plano de Trabalho sob doc.102406519, indicando o repasse no montante de R$ 1.391.736,65 (um milhão, trezentos e noventa e um mil setecentos e trinta e seis reais e sessenta e</w:t>
      </w:r>
      <w:r>
        <w:rPr>
          <w:rFonts w:ascii="Arial" w:hAnsi="Arial" w:cs="Arial"/>
        </w:rPr>
        <w:t xml:space="preserve"> </w:t>
      </w:r>
      <w:r w:rsidRPr="00CE3BFA">
        <w:rPr>
          <w:rFonts w:ascii="Arial" w:hAnsi="Arial" w:cs="Arial"/>
        </w:rPr>
        <w:t>cinco centavos), cujo pagamento será efetuado conforme o Cronograma de Desembolso, contido na minuta 102407699, totalizando para o período de maio a agosto R$ 5.989.975,88 (cinco milhões, novecentos e oitenta e nove mil, novecentos e setenta e cinco reais e oitenta e oito centavos). II - AUTORIZO o empenhamento de recursos em favor da referida entidade, com consequente emissão da respectiva nota de empenho a onerar a dotação</w:t>
      </w:r>
      <w:r>
        <w:rPr>
          <w:rFonts w:ascii="Arial" w:hAnsi="Arial" w:cs="Arial"/>
        </w:rPr>
        <w:t xml:space="preserve"> </w:t>
      </w:r>
      <w:r w:rsidRPr="00CE3BFA">
        <w:rPr>
          <w:rFonts w:ascii="Arial" w:hAnsi="Arial" w:cs="Arial"/>
        </w:rPr>
        <w:t>orçamentária 30.10.11.333.3019.4432.3.3.50.39.00.00.1.500.9001, do orçamento vigente. III - PUBLIQUE-SE. IV - Providências posteriores: a-)</w:t>
      </w:r>
    </w:p>
    <w:p w14:paraId="377518F2" w14:textId="598EA57E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lastRenderedPageBreak/>
        <w:t>Encaminhe-se ao Departamento de Administração e Finanças para atendimento ao Parecer SMDET/AJ 102622980 e promoverem os demais trâmites</w:t>
      </w:r>
      <w:r>
        <w:rPr>
          <w:rFonts w:ascii="Arial" w:hAnsi="Arial" w:cs="Arial"/>
        </w:rPr>
        <w:t xml:space="preserve"> </w:t>
      </w:r>
      <w:r w:rsidRPr="00CE3BFA">
        <w:rPr>
          <w:rFonts w:ascii="Arial" w:hAnsi="Arial" w:cs="Arial"/>
        </w:rPr>
        <w:t>subsequentes necessários; e b-) Após, a Coordenadoria do Trabalho, para execução.</w:t>
      </w:r>
    </w:p>
    <w:p w14:paraId="224AD95A" w14:textId="77777777" w:rsidR="00CE3BFA" w:rsidRPr="00CE3BFA" w:rsidRDefault="00CE3BFA" w:rsidP="00CE3BFA">
      <w:pPr>
        <w:jc w:val="both"/>
        <w:rPr>
          <w:rFonts w:ascii="Arial" w:hAnsi="Arial" w:cs="Arial"/>
        </w:rPr>
      </w:pPr>
      <w:r w:rsidRPr="00CE3BFA">
        <w:rPr>
          <w:rFonts w:ascii="Arial" w:hAnsi="Arial" w:cs="Arial"/>
        </w:rPr>
        <w:t>Anexo I (Número do Documento SEI)</w:t>
      </w:r>
    </w:p>
    <w:p w14:paraId="1D07CDD2" w14:textId="6C771678" w:rsidR="00CE3BFA" w:rsidRPr="00CE3BFA" w:rsidRDefault="00CE3BFA" w:rsidP="00A8433A">
      <w:pPr>
        <w:rPr>
          <w:rFonts w:ascii="Arial" w:hAnsi="Arial" w:cs="Arial"/>
        </w:rPr>
      </w:pPr>
      <w:r w:rsidRPr="00CE3BFA">
        <w:rPr>
          <w:rFonts w:ascii="Arial" w:hAnsi="Arial" w:cs="Arial"/>
        </w:rPr>
        <w:t>102698447</w:t>
      </w:r>
      <w:r w:rsidRPr="00CE3BFA">
        <w:rPr>
          <w:rFonts w:ascii="Arial" w:hAnsi="Arial" w:cs="Arial"/>
        </w:rPr>
        <w:cr/>
      </w:r>
    </w:p>
    <w:sectPr w:rsidR="00CE3BFA" w:rsidRPr="00CE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E"/>
    <w:rsid w:val="005D095E"/>
    <w:rsid w:val="009F6A70"/>
    <w:rsid w:val="00A8433A"/>
    <w:rsid w:val="00CE3BFA"/>
    <w:rsid w:val="00C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2F68"/>
  <w15:chartTrackingRefBased/>
  <w15:docId w15:val="{D32BB8FE-F912-482C-92FC-0F4E9AF7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D09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D09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09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09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09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09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09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09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09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09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D09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09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095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095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D095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095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095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095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D09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D09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09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D09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D09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D095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D095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D095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09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095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D09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2024-05-03T15:55:00Z</dcterms:created>
  <dcterms:modified xsi:type="dcterms:W3CDTF">2024-05-03T16:35:00Z</dcterms:modified>
</cp:coreProperties>
</file>